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440701-2026-01804</w:t>
      </w:r>
    </w:p>
    <w:p>
      <w:pPr>
        <w:pStyle w:val="null3"/>
        <w:jc w:val="center"/>
        <w:outlineLvl w:val="3"/>
      </w:pPr>
      <w:r>
        <w:rPr>
          <w:sz w:val="24"/>
          <w:b/>
        </w:rPr>
        <w:t>采购项目编号：</w:t>
      </w:r>
      <w:r>
        <w:rPr>
          <w:sz w:val="24"/>
          <w:b/>
        </w:rPr>
        <w:t>2026GDHX-CS0630</w:t>
      </w:r>
    </w:p>
    <w:p>
      <w:pPr>
        <w:pStyle w:val="null3"/>
        <w:jc w:val="center"/>
        <w:outlineLvl w:val="3"/>
      </w:pPr>
      <w:r>
        <w:rPr>
          <w:sz w:val="24"/>
          <w:b/>
        </w:rPr>
        <w:t>项目名称：</w:t>
      </w:r>
      <w:r>
        <w:rPr>
          <w:sz w:val="24"/>
          <w:b/>
        </w:rPr>
        <w:t>江门市公路服务设施升级改造工程（赤坎服务区）</w:t>
      </w:r>
    </w:p>
    <w:p>
      <w:pPr>
        <w:pStyle w:val="null3"/>
        <w:jc w:val="center"/>
        <w:outlineLvl w:val="3"/>
      </w:pPr>
      <w:r>
        <w:rPr>
          <w:sz w:val="24"/>
          <w:b/>
        </w:rPr>
        <w:t>采购人：</w:t>
      </w:r>
      <w:r>
        <w:rPr>
          <w:sz w:val="24"/>
          <w:b/>
        </w:rPr>
        <w:t>江门市开平公路事务中心</w:t>
      </w:r>
    </w:p>
    <w:p>
      <w:pPr>
        <w:pStyle w:val="null3"/>
        <w:jc w:val="center"/>
        <w:outlineLvl w:val="3"/>
      </w:pPr>
      <w:r>
        <w:rPr>
          <w:sz w:val="24"/>
          <w:b/>
        </w:rPr>
        <w:t>采购代理机构：</w:t>
      </w:r>
      <w:r>
        <w:rPr>
          <w:sz w:val="24"/>
          <w:b/>
        </w:rPr>
        <w:t>广东合信工程项目管理有限公司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广东合信工程项目管理有限公司</w:t>
      </w:r>
      <w:r>
        <w:rPr/>
        <w:t>受</w:t>
      </w:r>
      <w:r>
        <w:rPr/>
        <w:t>江门市开平公路事务中心</w:t>
      </w:r>
      <w:r>
        <w:rPr/>
        <w:t>的委托，采用</w:t>
      </w:r>
      <w:r>
        <w:rPr/>
        <w:t>竞争性磋商</w:t>
      </w:r>
      <w:r>
        <w:rPr/>
        <w:t>方式组织采购</w:t>
      </w:r>
      <w:r>
        <w:rPr/>
        <w:t>江门市公路服务设施升级改造工程（赤坎服务区）</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江门市公路服务设施升级改造工程（赤坎服务区）</w:t>
      </w:r>
    </w:p>
    <w:p>
      <w:pPr>
        <w:pStyle w:val="null3"/>
        <w:ind w:firstLine="480"/>
      </w:pPr>
      <w:r>
        <w:rPr/>
        <w:t>采购计划编号：</w:t>
      </w:r>
      <w:r>
        <w:rPr/>
        <w:t>440701-2026-01804</w:t>
      </w:r>
    </w:p>
    <w:p>
      <w:pPr>
        <w:pStyle w:val="null3"/>
        <w:ind w:firstLine="480"/>
      </w:pPr>
      <w:r>
        <w:rPr/>
        <w:t>采购项目编号：</w:t>
      </w:r>
      <w:r>
        <w:rPr/>
        <w:t>2026GDHX-CS0630</w:t>
      </w:r>
    </w:p>
    <w:p>
      <w:pPr>
        <w:pStyle w:val="null3"/>
        <w:ind w:firstLine="480"/>
      </w:pPr>
      <w:r>
        <w:rPr/>
        <w:t>采购方式：</w:t>
      </w:r>
      <w:r>
        <w:rPr/>
        <w:t>竞争性磋商</w:t>
      </w:r>
    </w:p>
    <w:p>
      <w:pPr>
        <w:pStyle w:val="null3"/>
        <w:ind w:firstLine="480"/>
      </w:pPr>
      <w:r>
        <w:rPr/>
        <w:t>预算金额：</w:t>
      </w:r>
      <w:r>
        <w:rPr/>
        <w:t>2,877,634.66</w:t>
      </w:r>
      <w:r>
        <w:rPr/>
        <w:t>元</w:t>
      </w:r>
    </w:p>
    <w:p>
      <w:pPr>
        <w:pStyle w:val="null3"/>
        <w:outlineLvl w:val="3"/>
      </w:pPr>
      <w:r>
        <w:rPr>
          <w:sz w:val="24"/>
          <w:b/>
        </w:rPr>
        <w:t>2.项目内容及需求情况（采购项目技术规格、参数及要求）</w:t>
      </w:r>
    </w:p>
    <w:p>
      <w:pPr>
        <w:pStyle w:val="null3"/>
      </w:pPr>
      <w:r>
        <w:rPr/>
        <w:t>采购包1(江门市公路服务设施升级改造工程(赤坎服务区)):</w:t>
      </w:r>
    </w:p>
    <w:p>
      <w:pPr>
        <w:pStyle w:val="null3"/>
      </w:pPr>
      <w:r>
        <w:rPr/>
        <w:t>采购包预算金额：2,877,634.66元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其他房屋施工</w:t>
            </w:r>
          </w:p>
        </w:tc>
        <w:tc>
          <w:tcPr>
            <w:tcW w:type="dxa" w:w="2052"/>
          </w:tcPr>
          <w:p>
            <w:pPr>
              <w:pStyle w:val="null3"/>
            </w:pPr>
            <w:r>
              <w:rPr/>
              <w:t>工程施工内容</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2,877,634.66</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合同履行期限：120个日历天内完工</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2）有依法缴纳税收和社会保障资金的良好记录：提供投标截止日前连续3个月依法缴纳税收和社会保障资金的相关材料。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3）具有良好的商业信誉和健全的财务会计制度：供应商必须具有良好的商业信誉和健全的财务会计制度（提供2024年度或2025年度财务状况报告或基本开户行出具的资信证明）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采购包1（江门市公路服务设施升级改造工程(赤坎服务区)）：</w:t>
      </w:r>
      <w:r>
        <w:rPr/>
        <w:t>参与的供应商（联合体）工程的施工单位全部为符合政策要求的中小企业</w:t>
      </w:r>
    </w:p>
    <w:p>
      <w:pPr>
        <w:pStyle w:val="null3"/>
        <w:outlineLvl w:val="3"/>
      </w:pPr>
      <w:r>
        <w:rPr>
          <w:sz w:val="24"/>
          <w:b/>
        </w:rPr>
        <w:t>3.本项目特定的资格要求：</w:t>
      </w:r>
    </w:p>
    <w:p>
      <w:pPr>
        <w:pStyle w:val="null3"/>
      </w:pPr>
      <w:r>
        <w:rPr/>
        <w:t>采购包1（江门市公路服务设施升级改造工程(赤坎服务区)）：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3)1)本项目投标人要求具备建筑工程施工总承包三级或以上资质和建设行政主管部门颁发的有效的安全生产许可证。 2)供应商拟担任本工程项目负责人的人员为：建筑工程专业贰级或以上注册建造师。项目负责人需持有安全生产考核合格证（B类）或建筑施工企业项目负责人安全生产考核合格证书，项目负责人和专职安全员不为同一人。</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http://gdhxgc.com/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江门市开平公路事务中心</w:t>
      </w:r>
    </w:p>
    <w:p>
      <w:pPr>
        <w:pStyle w:val="null3"/>
        <w:ind w:firstLine="480"/>
      </w:pPr>
      <w:r>
        <w:rPr/>
        <w:t>地址：</w:t>
      </w:r>
      <w:r>
        <w:rPr/>
        <w:t>江门市开平市长沙街道办沿江西路71号</w:t>
      </w:r>
    </w:p>
    <w:p>
      <w:pPr>
        <w:pStyle w:val="null3"/>
        <w:ind w:firstLine="480"/>
      </w:pPr>
      <w:r>
        <w:rPr/>
        <w:t>联系方式：</w:t>
      </w:r>
      <w:r>
        <w:rPr/>
        <w:t>0750-2323934</w:t>
      </w:r>
    </w:p>
    <w:p>
      <w:pPr>
        <w:pStyle w:val="null3"/>
        <w:outlineLvl w:val="3"/>
      </w:pPr>
      <w:r>
        <w:rPr>
          <w:sz w:val="24"/>
          <w:b/>
        </w:rPr>
        <w:t>2.采购代理机构信息</w:t>
      </w:r>
    </w:p>
    <w:p>
      <w:pPr>
        <w:pStyle w:val="null3"/>
        <w:ind w:firstLine="480"/>
      </w:pPr>
      <w:r>
        <w:rPr/>
        <w:t>名称：</w:t>
      </w:r>
      <w:r>
        <w:rPr/>
        <w:t>广东合信工程项目管理有限公司</w:t>
      </w:r>
    </w:p>
    <w:p>
      <w:pPr>
        <w:pStyle w:val="null3"/>
        <w:ind w:firstLine="480"/>
      </w:pPr>
      <w:r>
        <w:rPr/>
        <w:t xml:space="preserve"> 地址：</w:t>
      </w:r>
      <w:r>
        <w:rPr/>
        <w:t>广州市天河区燕园路85号1021房</w:t>
      </w:r>
    </w:p>
    <w:p>
      <w:pPr>
        <w:pStyle w:val="null3"/>
        <w:ind w:firstLine="480"/>
      </w:pPr>
      <w:r>
        <w:rPr/>
        <w:t xml:space="preserve"> 联系方式：</w:t>
      </w:r>
      <w:r>
        <w:rPr/>
        <w:t>15986415554</w:t>
      </w:r>
    </w:p>
    <w:p>
      <w:pPr>
        <w:pStyle w:val="null3"/>
        <w:outlineLvl w:val="3"/>
      </w:pPr>
      <w:r>
        <w:rPr>
          <w:sz w:val="24"/>
          <w:b/>
        </w:rPr>
        <w:t xml:space="preserve"> 3.项目联系方式</w:t>
      </w:r>
    </w:p>
    <w:p>
      <w:pPr>
        <w:pStyle w:val="null3"/>
        <w:ind w:firstLine="480"/>
      </w:pPr>
      <w:r>
        <w:rPr/>
        <w:t xml:space="preserve"> 项目联系人：</w:t>
      </w:r>
      <w:r>
        <w:rPr/>
        <w:t>叶工</w:t>
      </w:r>
    </w:p>
    <w:p>
      <w:pPr>
        <w:pStyle w:val="null3"/>
        <w:ind w:firstLine="480"/>
      </w:pPr>
      <w:r>
        <w:rPr/>
        <w:t xml:space="preserve"> 电话：</w:t>
      </w:r>
      <w:r>
        <w:rPr/>
        <w:t>15986415554</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广东合信工程项目管理有限公司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（一）温馨提醒</w:t>
      </w:r>
    </w:p>
    <w:p>
      <w:pPr>
        <w:pStyle w:val="null3"/>
        <w:spacing w:before="105" w:after="105"/>
        <w:ind w:firstLine="480"/>
        <w:jc w:val="both"/>
      </w:pPr>
      <w:r>
        <w:rPr>
          <w:sz w:val="24"/>
        </w:rPr>
        <w:t>1.</w:t>
      </w:r>
      <w:r>
        <w:rPr>
          <w:sz w:val="24"/>
        </w:rPr>
        <w:t>本项目为电子标需远程开标解密，招标代理宣布解密开始后，响应供应商应在</w:t>
      </w:r>
      <w:r>
        <w:rPr>
          <w:sz w:val="24"/>
        </w:rPr>
        <w:t>15</w:t>
      </w:r>
      <w:r>
        <w:rPr>
          <w:sz w:val="24"/>
        </w:rPr>
        <w:t>分钟内完成电子投标文件的解密工作，因响应供应商自身原因导致电子投标文件在规定时间内未能成功解密的，视为无效投标。</w:t>
      </w:r>
    </w:p>
    <w:p>
      <w:pPr>
        <w:pStyle w:val="null3"/>
        <w:spacing w:before="105" w:after="105"/>
        <w:ind w:firstLine="480"/>
        <w:jc w:val="both"/>
      </w:pPr>
      <w:r>
        <w:rPr>
          <w:sz w:val="24"/>
        </w:rPr>
        <w:t>（二）本项目为</w:t>
      </w:r>
      <w:r>
        <w:rPr>
          <w:sz w:val="24"/>
        </w:rPr>
        <w:t>江门市公路服务设施升级改造工程</w:t>
      </w:r>
      <w:r>
        <w:rPr>
          <w:sz w:val="24"/>
        </w:rPr>
        <w:t>(</w:t>
      </w:r>
      <w:r>
        <w:rPr>
          <w:sz w:val="24"/>
        </w:rPr>
        <w:t>赤坎服务区</w:t>
      </w:r>
      <w:r>
        <w:rPr>
          <w:sz w:val="24"/>
        </w:rPr>
        <w:t>)</w:t>
      </w:r>
      <w:r>
        <w:rPr>
          <w:sz w:val="24"/>
        </w:rPr>
        <w:t>施工总承包采购，工期为</w:t>
      </w:r>
      <w:r>
        <w:rPr>
          <w:sz w:val="24"/>
        </w:rPr>
        <w:t>120</w:t>
      </w:r>
      <w:r>
        <w:rPr>
          <w:sz w:val="24"/>
        </w:rPr>
        <w:t>个日历天</w:t>
      </w:r>
      <w:r>
        <w:rPr>
          <w:sz w:val="24"/>
        </w:rPr>
        <w:t>内完工</w:t>
      </w:r>
      <w:r>
        <w:rPr>
          <w:sz w:val="24"/>
        </w:rPr>
        <w:t>（</w:t>
      </w:r>
      <w:r>
        <w:rPr>
          <w:sz w:val="24"/>
        </w:rPr>
        <w:t>自采购合同签订后，采购人签发开工令日期起算</w:t>
      </w:r>
      <w:r>
        <w:rPr>
          <w:sz w:val="24"/>
        </w:rPr>
        <w:t>）</w:t>
      </w:r>
      <w:r>
        <w:rPr>
          <w:sz w:val="24"/>
        </w:rPr>
        <w:t>。</w:t>
      </w:r>
    </w:p>
    <w:p>
      <w:pPr>
        <w:pStyle w:val="null3"/>
        <w:spacing w:before="105" w:after="105"/>
        <w:ind w:firstLine="480"/>
        <w:jc w:val="both"/>
      </w:pPr>
      <w:r>
        <w:rPr>
          <w:sz w:val="24"/>
        </w:rPr>
        <w:t>（</w:t>
      </w:r>
      <w:r>
        <w:rPr>
          <w:sz w:val="24"/>
        </w:rPr>
        <w:t>三</w:t>
      </w:r>
      <w:r>
        <w:rPr>
          <w:sz w:val="24"/>
        </w:rPr>
        <w:t>）本项目总造价约</w:t>
      </w:r>
      <w:r>
        <w:rPr>
          <w:sz w:val="24"/>
          <w:u w:val="single"/>
        </w:rPr>
        <w:t>2877634.66</w:t>
      </w:r>
      <w:r>
        <w:rPr>
          <w:sz w:val="24"/>
        </w:rPr>
        <w:t>元。</w:t>
      </w:r>
    </w:p>
    <w:p>
      <w:pPr>
        <w:pStyle w:val="null3"/>
        <w:spacing w:before="105" w:after="105"/>
        <w:ind w:firstLine="480"/>
        <w:jc w:val="both"/>
      </w:pPr>
      <w:r>
        <w:rPr>
          <w:sz w:val="24"/>
        </w:rPr>
        <w:t>（</w:t>
      </w:r>
      <w:r>
        <w:rPr>
          <w:sz w:val="24"/>
        </w:rPr>
        <w:t>四</w:t>
      </w:r>
      <w:r>
        <w:rPr>
          <w:sz w:val="24"/>
        </w:rPr>
        <w:t>）本项目结算方式为综合单价包干，工程量按实计算。包工、包料、包工期、包质量、包材料检测、包安全、包文明施工、包劳保、包验收、包保修。</w:t>
      </w:r>
    </w:p>
    <w:p>
      <w:pPr>
        <w:pStyle w:val="null3"/>
        <w:ind w:firstLine="480"/>
        <w:jc w:val="both"/>
      </w:pPr>
      <w:r>
        <w:rPr>
          <w:sz w:val="24"/>
        </w:rPr>
        <w:t>（</w:t>
      </w:r>
      <w:r>
        <w:rPr>
          <w:sz w:val="24"/>
        </w:rPr>
        <w:t>五</w:t>
      </w:r>
      <w:r>
        <w:rPr>
          <w:sz w:val="24"/>
        </w:rPr>
        <w:t>）本项目建设内容包括</w:t>
      </w:r>
      <w:r>
        <w:rPr>
          <w:sz w:val="24"/>
        </w:rPr>
        <w:t>：</w:t>
      </w:r>
      <w:r>
        <w:rPr>
          <w:sz w:val="24"/>
        </w:rPr>
        <w:t>1</w:t>
      </w:r>
      <w:r>
        <w:rPr>
          <w:sz w:val="24"/>
        </w:rPr>
        <w:t>、对现有建筑的首层室内进行装修改造提升；</w:t>
      </w:r>
      <w:r>
        <w:rPr>
          <w:sz w:val="24"/>
        </w:rPr>
        <w:t>2</w:t>
      </w:r>
      <w:r>
        <w:rPr>
          <w:sz w:val="24"/>
        </w:rPr>
        <w:t>、建筑外立面局部提升；</w:t>
      </w:r>
      <w:r>
        <w:rPr>
          <w:sz w:val="24"/>
        </w:rPr>
        <w:t>3</w:t>
      </w:r>
      <w:r>
        <w:rPr>
          <w:sz w:val="24"/>
        </w:rPr>
        <w:t>、场区停车位规划；</w:t>
      </w:r>
      <w:r>
        <w:rPr>
          <w:sz w:val="24"/>
        </w:rPr>
        <w:t>4</w:t>
      </w:r>
      <w:r>
        <w:rPr>
          <w:sz w:val="24"/>
        </w:rPr>
        <w:t>、卫生间改造提升</w:t>
      </w:r>
      <w:r>
        <w:rPr>
          <w:sz w:val="24"/>
        </w:rPr>
        <w:t>等（详细内容按招标图纸及招标清单为准）</w:t>
      </w:r>
    </w:p>
    <w:p>
      <w:pPr>
        <w:pStyle w:val="null3"/>
      </w:pPr>
      <w:r>
        <w:rPr/>
        <w:t>采购包1（江门市公路服务设施升级改造工程(赤坎服务区)）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合同签订后120个日历日内交货</w:t>
            </w:r>
          </w:p>
        </w:tc>
      </w:tr>
      <w:tr>
        <w:tc>
          <w:tcPr>
            <w:tcW w:type="dxa" w:w="4153"/>
          </w:tcPr>
          <w:p>
            <w:pPr>
              <w:pStyle w:val="null3"/>
            </w:pPr>
            <w:r>
              <w:rPr/>
              <w:t>标的提供的地点</w:t>
            </w:r>
          </w:p>
        </w:tc>
        <w:tc>
          <w:tcPr>
            <w:tcW w:type="dxa" w:w="4153"/>
          </w:tcPr>
          <w:p>
            <w:pPr>
              <w:pStyle w:val="null3"/>
            </w:pPr>
            <w:r>
              <w:rPr/>
              <w:t>采购人指定地点（以合同为准）</w:t>
            </w:r>
          </w:p>
        </w:tc>
      </w:tr>
      <w:tr>
        <w:tc>
          <w:tcPr>
            <w:tcW w:type="dxa" w:w="4153"/>
          </w:tcPr>
          <w:p>
            <w:pPr>
              <w:pStyle w:val="null3"/>
            </w:pPr>
            <w:r>
              <w:rPr/>
              <w:t>付款方式</w:t>
            </w:r>
          </w:p>
        </w:tc>
        <w:tc>
          <w:tcPr>
            <w:tcW w:type="dxa" w:w="4153"/>
          </w:tcPr>
          <w:p>
            <w:pPr>
              <w:pStyle w:val="null3"/>
            </w:pPr>
            <w:r>
              <w:rPr/>
              <w:t>1期：支付比例30%,自签订工程合同后5个工作日内【成交供应商向采购人提出申请，并提供等额开工预付款担保（银行保函或保险保证）】，采购人向成交供应商预付合同金额30% 的工程预付款(30%的预付款包括划入工人工资支付专用账户预存的工程总价款的6%)</w:t>
            </w:r>
          </w:p>
          <w:p>
            <w:pPr>
              <w:pStyle w:val="null3"/>
            </w:pPr>
            <w:r>
              <w:rPr/>
              <w:t>2期：支付比例25%,工程进度满足经业主审定的进度计划，在保证工程按时保质的前提下，在工程完成进度达到55%或以上时可暂按经审定的预算价进行一期计量支付。（注：预付款在进度付款证书的累计金额达到签约合同价的55%时扣除预付款的50%。）</w:t>
            </w:r>
          </w:p>
          <w:p>
            <w:pPr>
              <w:pStyle w:val="null3"/>
            </w:pPr>
            <w:r>
              <w:rPr/>
              <w:t>3期：支付比例25%,支付比例25%,工程进度满足经业主审定的进度计划，在保证工程按时保质的前提下，在工程完成进度达到80%或以上时可暂按经审定的预算价进行一期计量支付。工程交工验收合格，经承包人申请后支付至实际完成应予计量工程量且不超过合同价的80%（注：预付款在进度付款证书的累计金额达到签约合同价的 80%时全部扣完。）</w:t>
            </w:r>
          </w:p>
          <w:p>
            <w:pPr>
              <w:pStyle w:val="null3"/>
            </w:pPr>
            <w:r>
              <w:rPr/>
              <w:t>4期：支付比例17%,支付比例17%,工程交工验收合格并报送结算资料，审定结算后一个月内支付至工程结算款的97%</w:t>
            </w:r>
          </w:p>
          <w:p>
            <w:pPr>
              <w:pStyle w:val="null3"/>
            </w:pPr>
            <w:r>
              <w:rPr/>
              <w:t>5期：支付比例3%,支付比例3%,其余结算价的3%作为质量保证金从交 (竣) 工验收合格之日起计算，缺陷责任期满后30天内由发包人一次性付清余下部分保证金给承包人 (无息)。 备注：1、承包人应按有关规定开设农民工工资专用帐户，发包人将在每期工程计量款的20%、在下月20号前划入该专户，该专户资金只能用于发放农民工资。 2、最终结算以采购人委托的中介机构或上级主管部门审核为准，如发包人已付款项超过本项目的结算金额，则承包人应将超出金额的工程款返还给发包人。 3、支付工程款需凭税务发票支付，未收到中标人开具相应金额发票的，有权拒绝付款。 4、本项目的付款时间是指甲方向政府财政支付部门提出付款申请的时间，不含其审核和支付的时间。 5、付款方式：采用银行转账、银行汇付(含电汇)等形式。 6、支付合同款项时，成交人需提前5天向甲方提供与当期支付款项金额等值的中国大陆地区合法有效发票。 7、项目结算价不得超过2877634.66元；超出部分将不予支付。 8、本项目按财政要求资金纳入穿透式监管，承包人承诺无条件配合在穿透式监管系统上线并完成监管工作。</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1期：（1）工程的材料、辅料及施工应符合国家、省有关建筑、装修、市政等工程质量及环保标准，需提供原材料合格证明和材料送检合格证明。 (2)施工过程验收符合国家现有质量验收规范和程序要求。 （3）质量保修期自交工验收合格之日起计算并按国家现行的质量保修办法的规定执行。 （4）工程验收由甲、乙双方和甲方委托监理、质量检测单位共同进行，工程以施工图纸、做法说明、设计变更和国家制定的施工及验收标准及有关规范为质量评定验收标准。乙方完成自检质量评定，并经质量检测单位出具质量检测报告符合要求后进行验收。 （5）验收合格后双方签署验收合格证书，工程交付采购人使用。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1、本项目的报价和结算支付均以人民币为货币单位。2、响应报价应包含完成本项目所有工程内容的费用，包括人工费、材料费、机械费及管理利润、保险费、不可预计费、税金等一切用于完成该工程施工、竣工及合同实施过程中的应预见和不可预见费用等完成合同规定责任和义务、达到合同目的的一切费用。3、供应商需要按提供的工程量清单报价，以响应投标报价，单价是含措施、含税单价。 4、关于“不平衡报价的处理”的相关要求，说明如下： 在签订合同前，招标人对中标人的工程量清单报价进行核定。如存在不平衡报价或其他错误，在保持投标总价不变的前提下，招标人按以下原则处理： 在签订合同前，招标人组织人员对中标人的工程量清单报价进行审核： （1）若中标人的工程量清单报价，超过如下范围：招标人招标清单预算相应单价与（1-中标人中标价下浮率）乘积的 85%～115%，则视为存在不平衡报价。 如果存在不平衡报价，招标人将在保证投标总价不变的前提下，按以下原则调整其工程量清单报价（不随报价调整的除外）：（1）招标人招标清单预算相应单价×（1-中标人中标价下浮率）为基准进行调整；（2）按上述算术修正和本款调整后，对以百分比计取的非固定报价项目的报价也应作相应的修正。 为使调整后的投标总价保持不变，对处于招标人招标清单预算相应单价与（1-中标人中标价下浮率）乘积的 85%～115%内的报价，招标人有权根据本项第（1）条调整原则进行报价调整。</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缺陷责任期</w:t>
            </w:r>
          </w:p>
        </w:tc>
        <w:tc>
          <w:tcPr>
            <w:tcW w:type="dxa" w:w="2076"/>
          </w:tcPr>
          <w:p>
            <w:pPr>
              <w:pStyle w:val="null3"/>
              <w:jc w:val="left"/>
            </w:pPr>
            <w:r>
              <w:rPr/>
              <w:t>缺陷责任期一年。</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其他房屋施工</w:t>
            </w:r>
          </w:p>
        </w:tc>
        <w:tc>
          <w:tcPr>
            <w:tcW w:type="dxa" w:w="933"/>
          </w:tcPr>
          <w:p>
            <w:pPr>
              <w:pStyle w:val="null3"/>
              <w:jc w:val="left"/>
            </w:pPr>
            <w:r>
              <w:rPr/>
              <w:t>工程施工内容</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2,877,634.66</w:t>
            </w:r>
          </w:p>
        </w:tc>
        <w:tc>
          <w:tcPr>
            <w:tcW w:type="dxa" w:w="933"/>
          </w:tcPr>
          <w:p>
            <w:pPr>
              <w:pStyle w:val="null3"/>
              <w:jc w:val="right"/>
            </w:pPr>
            <w:r>
              <w:rPr/>
              <w:t>2,877,634.66</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工程施工内容</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合同签订：</w:t>
            </w:r>
          </w:p>
          <w:p>
            <w:pPr>
              <w:pStyle w:val="null3"/>
            </w:pPr>
            <w:r>
              <w:rPr>
                <w:sz w:val="24"/>
              </w:rPr>
              <w:t xml:space="preserve">( </w:t>
            </w:r>
            <w:r>
              <w:rPr>
                <w:sz w:val="24"/>
              </w:rPr>
              <w:t>一</w:t>
            </w:r>
            <w:r>
              <w:rPr>
                <w:sz w:val="24"/>
              </w:rPr>
              <w:t xml:space="preserve">) </w:t>
            </w:r>
            <w:r>
              <w:rPr>
                <w:sz w:val="24"/>
              </w:rPr>
              <w:t>中标方与采购方在中标公告发布之日起三十日内签订合同。</w:t>
            </w:r>
          </w:p>
        </w:tc>
      </w:tr>
      <w:tr>
        <w:tc>
          <w:tcPr>
            <w:tcW w:type="dxa" w:w="2076"/>
          </w:tcPr>
          <w:p/>
        </w:tc>
        <w:tc>
          <w:tcPr>
            <w:tcW w:type="dxa" w:w="415"/>
          </w:tcPr>
          <w:p>
            <w:pPr>
              <w:pStyle w:val="null3"/>
            </w:pPr>
            <w:r>
              <w:rPr/>
              <w:t>2</w:t>
            </w:r>
          </w:p>
        </w:tc>
        <w:tc>
          <w:tcPr>
            <w:tcW w:type="dxa" w:w="5814"/>
          </w:tcPr>
          <w:p>
            <w:pPr>
              <w:pStyle w:val="null3"/>
              <w:jc w:val="both"/>
            </w:pPr>
            <w:r>
              <w:rPr>
                <w:sz w:val="24"/>
              </w:rPr>
              <w:t>工程变更事件</w:t>
            </w:r>
          </w:p>
          <w:p>
            <w:pPr>
              <w:pStyle w:val="null3"/>
              <w:jc w:val="both"/>
            </w:pPr>
            <w:r>
              <w:rPr>
                <w:sz w:val="24"/>
              </w:rPr>
              <w:t xml:space="preserve">1 </w:t>
            </w:r>
            <w:r>
              <w:rPr>
                <w:sz w:val="24"/>
              </w:rPr>
              <w:t>、当发生现场签证的项目，中标人必须提供依据，详细说明及相应的计费方式，由设计部门提供方案，并经监理工程师、采购人签章确认才有效。</w:t>
            </w:r>
          </w:p>
          <w:p>
            <w:pPr>
              <w:pStyle w:val="null3"/>
              <w:ind w:firstLine="240"/>
              <w:jc w:val="both"/>
            </w:pPr>
            <w:r>
              <w:rPr>
                <w:sz w:val="24"/>
              </w:rPr>
              <w:t>对于合同承包范围及内容发生变化的设计变更、工程签证、新增工程以及项目特征描述不符事件等，这些变化会导致合同承包范围内的工程量发生变化、或工程量清单内项目的局部内容发生变化、或新增了工程量清单内没有的项目。出现上述变化需计算工程价款时，中标方按如下方法提出变更价格，报监理单位和采购人批准：</w:t>
            </w:r>
          </w:p>
          <w:p>
            <w:pPr>
              <w:pStyle w:val="null3"/>
              <w:jc w:val="both"/>
            </w:pPr>
            <w:r>
              <w:rPr>
                <w:sz w:val="24"/>
              </w:rPr>
              <w:t xml:space="preserve">(1) </w:t>
            </w:r>
            <w:r>
              <w:rPr>
                <w:sz w:val="24"/>
              </w:rPr>
              <w:t xml:space="preserve">工程量确定方式 </w:t>
            </w:r>
            <w:r>
              <w:rPr>
                <w:sz w:val="24"/>
              </w:rPr>
              <w:t>(</w:t>
            </w:r>
            <w:r>
              <w:rPr>
                <w:sz w:val="24"/>
              </w:rPr>
              <w:t>按以下先后顺序执行</w:t>
            </w:r>
            <w:r>
              <w:rPr>
                <w:sz w:val="24"/>
              </w:rPr>
              <w:t xml:space="preserve">) </w:t>
            </w:r>
            <w:r>
              <w:rPr>
                <w:sz w:val="24"/>
              </w:rPr>
              <w:t>：</w:t>
            </w:r>
          </w:p>
          <w:p>
            <w:pPr>
              <w:pStyle w:val="null3"/>
              <w:jc w:val="both"/>
            </w:pPr>
            <w:r>
              <w:rPr>
                <w:sz w:val="24"/>
              </w:rPr>
              <w:t xml:space="preserve">1) </w:t>
            </w:r>
            <w:r>
              <w:rPr>
                <w:sz w:val="24"/>
              </w:rPr>
              <w:t>按有关工程量计算规则执行；</w:t>
            </w:r>
          </w:p>
          <w:p>
            <w:pPr>
              <w:pStyle w:val="null3"/>
              <w:jc w:val="both"/>
            </w:pPr>
            <w:r>
              <w:rPr>
                <w:sz w:val="24"/>
              </w:rPr>
              <w:t xml:space="preserve">2) </w:t>
            </w:r>
            <w:r>
              <w:rPr>
                <w:sz w:val="24"/>
              </w:rPr>
              <w:t>按《广东省建设工程计价通则</w:t>
            </w:r>
            <w:r>
              <w:rPr>
                <w:sz w:val="24"/>
              </w:rPr>
              <w:t>(2018)</w:t>
            </w:r>
            <w:r>
              <w:rPr>
                <w:sz w:val="24"/>
              </w:rPr>
              <w:t>》、《广东省建筑与装饰工程综合定额</w:t>
            </w:r>
            <w:r>
              <w:rPr>
                <w:sz w:val="24"/>
              </w:rPr>
              <w:t>2018</w:t>
            </w:r>
            <w:r>
              <w:rPr>
                <w:sz w:val="24"/>
              </w:rPr>
              <w:t>》、《广东省安装工程综合定额</w:t>
            </w:r>
            <w:r>
              <w:rPr>
                <w:sz w:val="24"/>
              </w:rPr>
              <w:t>2018</w:t>
            </w:r>
            <w:r>
              <w:rPr>
                <w:sz w:val="24"/>
              </w:rPr>
              <w:t>》、《广东省市政工程综合定额</w:t>
            </w:r>
            <w:r>
              <w:rPr>
                <w:sz w:val="24"/>
              </w:rPr>
              <w:t>2018</w:t>
            </w:r>
            <w:r>
              <w:rPr>
                <w:sz w:val="24"/>
              </w:rPr>
              <w:t>》、《广东省绿化工程综合定额</w:t>
            </w:r>
            <w:r>
              <w:rPr>
                <w:sz w:val="24"/>
              </w:rPr>
              <w:t>2018</w:t>
            </w:r>
            <w:r>
              <w:rPr>
                <w:sz w:val="24"/>
              </w:rPr>
              <w:t>》、《公路工程建设项目概算预算定额</w:t>
            </w:r>
            <w:r>
              <w:rPr>
                <w:sz w:val="24"/>
              </w:rPr>
              <w:t>2018</w:t>
            </w:r>
            <w:r>
              <w:rPr>
                <w:sz w:val="24"/>
              </w:rPr>
              <w:t>》等</w:t>
            </w:r>
            <w:r>
              <w:rPr>
                <w:sz w:val="24"/>
              </w:rPr>
              <w:t>相关规定执行。</w:t>
            </w:r>
          </w:p>
          <w:p>
            <w:pPr>
              <w:pStyle w:val="null3"/>
              <w:jc w:val="both"/>
            </w:pPr>
            <w:r>
              <w:rPr>
                <w:sz w:val="24"/>
              </w:rPr>
              <w:t xml:space="preserve">3) </w:t>
            </w:r>
            <w:r>
              <w:rPr>
                <w:sz w:val="24"/>
              </w:rPr>
              <w:t>按《建设工程工程量清单计价</w:t>
            </w:r>
            <w:r>
              <w:rPr>
                <w:sz w:val="24"/>
              </w:rPr>
              <w:t>标准</w:t>
            </w:r>
            <w:r>
              <w:rPr>
                <w:sz w:val="24"/>
              </w:rPr>
              <w:t xml:space="preserve"> </w:t>
            </w:r>
            <w:r>
              <w:rPr>
                <w:sz w:val="24"/>
              </w:rPr>
              <w:t>(GB</w:t>
            </w:r>
            <w:r>
              <w:rPr>
                <w:sz w:val="24"/>
              </w:rPr>
              <w:t>/T</w:t>
            </w:r>
            <w:r>
              <w:rPr>
                <w:sz w:val="24"/>
              </w:rPr>
              <w:t>50500-20</w:t>
            </w:r>
            <w:r>
              <w:rPr>
                <w:sz w:val="24"/>
              </w:rPr>
              <w:t>24</w:t>
            </w:r>
            <w:r>
              <w:rPr>
                <w:sz w:val="24"/>
              </w:rPr>
              <w:t xml:space="preserve">) </w:t>
            </w:r>
            <w:r>
              <w:rPr>
                <w:sz w:val="24"/>
              </w:rPr>
              <w:t>》的相关规定执行；</w:t>
            </w:r>
          </w:p>
          <w:p>
            <w:pPr>
              <w:pStyle w:val="null3"/>
              <w:jc w:val="both"/>
            </w:pPr>
            <w:r>
              <w:rPr>
                <w:sz w:val="24"/>
              </w:rPr>
              <w:t xml:space="preserve">4) </w:t>
            </w:r>
            <w:r>
              <w:rPr>
                <w:sz w:val="24"/>
              </w:rPr>
              <w:t>按采购人与中标方协商后依据相关法律法规要求共同确定的书面文件约定的计算方式执行。</w:t>
            </w:r>
          </w:p>
          <w:p>
            <w:pPr>
              <w:pStyle w:val="null3"/>
              <w:jc w:val="both"/>
            </w:pPr>
            <w:r>
              <w:rPr>
                <w:sz w:val="24"/>
              </w:rPr>
              <w:t xml:space="preserve">(2) </w:t>
            </w:r>
            <w:r>
              <w:rPr>
                <w:sz w:val="24"/>
              </w:rPr>
              <w:t>合同换算综合单价及新增综合单价的主材价格确定方式：</w:t>
            </w:r>
          </w:p>
          <w:p>
            <w:pPr>
              <w:pStyle w:val="null3"/>
              <w:jc w:val="both"/>
            </w:pPr>
            <w:r>
              <w:rPr>
                <w:sz w:val="24"/>
              </w:rPr>
              <w:t xml:space="preserve">1) </w:t>
            </w:r>
            <w:r>
              <w:rPr>
                <w:sz w:val="24"/>
              </w:rPr>
              <w:t>投标文件中已有适用的材料价格，则按已有的合同材料单价执行。</w:t>
            </w:r>
          </w:p>
          <w:p>
            <w:pPr>
              <w:pStyle w:val="null3"/>
              <w:jc w:val="both"/>
            </w:pPr>
            <w:r>
              <w:rPr>
                <w:sz w:val="24"/>
              </w:rPr>
              <w:t xml:space="preserve">2) </w:t>
            </w:r>
            <w:r>
              <w:rPr>
                <w:sz w:val="24"/>
              </w:rPr>
              <w:t>若投标文件中没有适用的材料价格，执行新增单价或换算单价与</w:t>
            </w:r>
            <w:r>
              <w:rPr>
                <w:sz w:val="24"/>
                <w:b/>
              </w:rPr>
              <w:t>施工期间</w:t>
            </w:r>
            <w:r>
              <w:rPr>
                <w:sz w:val="24"/>
                <w:b/>
              </w:rPr>
              <w:t>的江门市建设工程造价管理站发布《江门市建设工程地方材料税前综合价格》</w:t>
            </w:r>
            <w:r>
              <w:rPr>
                <w:sz w:val="24"/>
                <w:b/>
              </w:rPr>
              <w:t>平均信息价</w:t>
            </w:r>
            <w:r>
              <w:rPr>
                <w:sz w:val="24"/>
              </w:rPr>
              <w:t>执行；</w:t>
            </w:r>
          </w:p>
          <w:p>
            <w:pPr>
              <w:pStyle w:val="null3"/>
              <w:jc w:val="both"/>
            </w:pPr>
            <w:r>
              <w:rPr>
                <w:sz w:val="24"/>
              </w:rPr>
              <w:t>3</w:t>
            </w:r>
            <w:r>
              <w:rPr>
                <w:sz w:val="24"/>
              </w:rPr>
              <w:t xml:space="preserve">) </w:t>
            </w:r>
            <w:r>
              <w:rPr>
                <w:sz w:val="24"/>
              </w:rPr>
              <w:t>若投标文件中没有适用的材料价格，且执行新增单价或换算单价项与</w:t>
            </w:r>
            <w:r>
              <w:rPr>
                <w:sz w:val="24"/>
                <w:b/>
              </w:rPr>
              <w:t>施工期间</w:t>
            </w:r>
            <w:r>
              <w:rPr>
                <w:sz w:val="24"/>
              </w:rPr>
              <w:t>的江门市建设工程造价管理站发布《</w:t>
            </w:r>
            <w:r>
              <w:rPr>
                <w:sz w:val="24"/>
                <w:b/>
              </w:rPr>
              <w:t>江门市建设工程地方材料税前综合价格</w:t>
            </w:r>
            <w:r>
              <w:rPr>
                <w:sz w:val="24"/>
              </w:rPr>
              <w:t>》没有相应价格的，以市场询价方式，由施工单位申报给监理单位和采购人审核确认后的书面文件作为依据；</w:t>
            </w:r>
          </w:p>
          <w:p>
            <w:pPr>
              <w:pStyle w:val="null3"/>
              <w:jc w:val="both"/>
            </w:pPr>
            <w:r>
              <w:rPr>
                <w:sz w:val="24"/>
              </w:rPr>
              <w:t>4</w:t>
            </w:r>
            <w:r>
              <w:rPr>
                <w:sz w:val="24"/>
              </w:rPr>
              <w:t xml:space="preserve">) </w:t>
            </w:r>
            <w:r>
              <w:rPr>
                <w:sz w:val="24"/>
              </w:rPr>
              <w:t>无论按以上哪种方式确定材料价格，均须由采购人认可材料样板后才能确定价格，材料价格的最终确认以当地财政部门（或第三方审核单位）审定的结果为准。</w:t>
            </w:r>
          </w:p>
          <w:p>
            <w:pPr>
              <w:pStyle w:val="null3"/>
              <w:jc w:val="both"/>
            </w:pPr>
            <w:r>
              <w:rPr>
                <w:sz w:val="24"/>
              </w:rPr>
              <w:t xml:space="preserve">(3) </w:t>
            </w:r>
            <w:r>
              <w:rPr>
                <w:sz w:val="24"/>
              </w:rPr>
              <w:t>综合单价确定方式：</w:t>
            </w:r>
          </w:p>
          <w:p>
            <w:pPr>
              <w:pStyle w:val="null3"/>
              <w:jc w:val="both"/>
            </w:pPr>
            <w:r>
              <w:rPr>
                <w:sz w:val="24"/>
              </w:rPr>
              <w:t xml:space="preserve">1) </w:t>
            </w:r>
            <w:r>
              <w:rPr>
                <w:sz w:val="24"/>
              </w:rPr>
              <w:t xml:space="preserve">投标文件中已有相同项目的适用综合单价，则沿用；  </w:t>
            </w:r>
            <w:r>
              <w:rPr>
                <w:sz w:val="24"/>
              </w:rPr>
              <w:t>(</w:t>
            </w:r>
            <w:r>
              <w:rPr>
                <w:sz w:val="24"/>
              </w:rPr>
              <w:t>如产生不平衡报价的调整，则按调整后的单价采用</w:t>
            </w:r>
            <w:r>
              <w:rPr>
                <w:sz w:val="24"/>
              </w:rPr>
              <w:t xml:space="preserve">) </w:t>
            </w:r>
            <w:r>
              <w:rPr>
                <w:sz w:val="24"/>
              </w:rPr>
              <w:t>，合同另有约定的调整方式除外。</w:t>
            </w:r>
          </w:p>
          <w:p>
            <w:pPr>
              <w:pStyle w:val="null3"/>
              <w:jc w:val="both"/>
            </w:pPr>
            <w:r>
              <w:rPr>
                <w:sz w:val="24"/>
              </w:rPr>
              <w:t xml:space="preserve">2) </w:t>
            </w:r>
            <w:r>
              <w:rPr>
                <w:sz w:val="24"/>
              </w:rPr>
              <w:t xml:space="preserve">投标文件中没有完全一致的综合单价项目，但有类似 </w:t>
            </w:r>
            <w:r>
              <w:rPr>
                <w:sz w:val="24"/>
              </w:rPr>
              <w:t>(</w:t>
            </w:r>
            <w:r>
              <w:rPr>
                <w:sz w:val="24"/>
              </w:rPr>
              <w:t>当双方对类似一词的理解不同时， 由采购人按有关规定和本标段工程实际情况确定，下同</w:t>
            </w:r>
            <w:r>
              <w:rPr>
                <w:sz w:val="24"/>
              </w:rPr>
              <w:t xml:space="preserve">) </w:t>
            </w:r>
            <w:r>
              <w:rPr>
                <w:sz w:val="24"/>
              </w:rPr>
              <w:t xml:space="preserve">综合单价项目，则按类似项目的综合单价对 相应子目消耗量、主材单价进行调整、换算，原管理费、利润、规费、税金费率不变。如投标文 件中类似项目的综合单价有两个以上，则按消耗量最少、管理费和利润取费最低的优先顺序选择 类似项目综合单价进行换算 </w:t>
            </w:r>
            <w:r>
              <w:rPr>
                <w:sz w:val="24"/>
              </w:rPr>
              <w:t>(</w:t>
            </w:r>
            <w:r>
              <w:rPr>
                <w:sz w:val="24"/>
              </w:rPr>
              <w:t>如产生不平衡报价的调整，则按调整后的单价换算</w:t>
            </w:r>
            <w:r>
              <w:rPr>
                <w:sz w:val="24"/>
              </w:rPr>
              <w:t>)</w:t>
            </w:r>
            <w:r>
              <w:rPr>
                <w:sz w:val="24"/>
              </w:rPr>
              <w:t>。换算主材价格的确定按本项第</w:t>
            </w:r>
            <w:r>
              <w:rPr>
                <w:sz w:val="24"/>
              </w:rPr>
              <w:t>1</w:t>
            </w:r>
            <w:r>
              <w:rPr>
                <w:sz w:val="24"/>
              </w:rPr>
              <w:t>点执行；</w:t>
            </w:r>
          </w:p>
          <w:p>
            <w:pPr>
              <w:pStyle w:val="null3"/>
              <w:jc w:val="both"/>
            </w:pPr>
            <w:r>
              <w:rPr>
                <w:sz w:val="24"/>
              </w:rPr>
              <w:t xml:space="preserve">3) </w:t>
            </w:r>
            <w:r>
              <w:rPr>
                <w:sz w:val="24"/>
              </w:rPr>
              <w:t>若投标文件中既没有适用的综合单价项目，也不能按类似综合单价项目作换算处理，则按以下约定确定单价：</w:t>
            </w:r>
          </w:p>
          <w:p>
            <w:pPr>
              <w:pStyle w:val="null3"/>
              <w:jc w:val="both"/>
            </w:pPr>
            <w:r>
              <w:rPr>
                <w:sz w:val="24"/>
              </w:rPr>
              <w:t>其中：</w:t>
            </w:r>
          </w:p>
          <w:p>
            <w:pPr>
              <w:pStyle w:val="null3"/>
              <w:jc w:val="both"/>
            </w:pPr>
            <w:r>
              <w:rPr>
                <w:sz w:val="24"/>
              </w:rPr>
              <w:t>a</w:t>
            </w:r>
            <w:r>
              <w:rPr>
                <w:sz w:val="24"/>
              </w:rPr>
              <w:t>、按照下列标准确定人工、材料和机械的消耗量</w:t>
            </w:r>
          </w:p>
          <w:p>
            <w:pPr>
              <w:pStyle w:val="null3"/>
              <w:jc w:val="both"/>
            </w:pPr>
            <w:r>
              <w:rPr>
                <w:sz w:val="24"/>
              </w:rPr>
              <w:t>- 2018</w:t>
            </w:r>
            <w:r>
              <w:rPr>
                <w:sz w:val="24"/>
              </w:rPr>
              <w:t>年《广东省建筑与装饰工程综合定额》</w:t>
            </w:r>
          </w:p>
          <w:p>
            <w:pPr>
              <w:pStyle w:val="null3"/>
              <w:jc w:val="both"/>
            </w:pPr>
            <w:r>
              <w:rPr>
                <w:sz w:val="24"/>
              </w:rPr>
              <w:t>- 2018</w:t>
            </w:r>
            <w:r>
              <w:rPr>
                <w:sz w:val="24"/>
              </w:rPr>
              <w:t>年《广东省安装工程综合定额》</w:t>
            </w:r>
          </w:p>
          <w:p>
            <w:pPr>
              <w:pStyle w:val="null3"/>
              <w:jc w:val="both"/>
            </w:pPr>
            <w:r>
              <w:rPr>
                <w:sz w:val="24"/>
              </w:rPr>
              <w:t>- 2018</w:t>
            </w:r>
            <w:r>
              <w:rPr>
                <w:sz w:val="24"/>
              </w:rPr>
              <w:t>年《广东省市政工程综合定额》</w:t>
            </w:r>
          </w:p>
          <w:p>
            <w:pPr>
              <w:pStyle w:val="null3"/>
              <w:jc w:val="both"/>
            </w:pPr>
            <w:r>
              <w:rPr>
                <w:sz w:val="24"/>
              </w:rPr>
              <w:t>- 2018</w:t>
            </w:r>
            <w:r>
              <w:rPr>
                <w:sz w:val="24"/>
              </w:rPr>
              <w:t>年《广东省园林绿化工程综合定额》</w:t>
            </w:r>
          </w:p>
          <w:p>
            <w:pPr>
              <w:pStyle w:val="null3"/>
              <w:jc w:val="both"/>
            </w:pPr>
            <w:r>
              <w:rPr>
                <w:sz w:val="24"/>
                <w:b/>
              </w:rPr>
              <w:t>- 2018</w:t>
            </w:r>
            <w:r>
              <w:rPr>
                <w:sz w:val="24"/>
                <w:b/>
              </w:rPr>
              <w:t>年《公路工程建设项目概算预算定额》</w:t>
            </w:r>
          </w:p>
          <w:p>
            <w:pPr>
              <w:pStyle w:val="null3"/>
              <w:jc w:val="both"/>
            </w:pPr>
            <w:r>
              <w:rPr>
                <w:sz w:val="24"/>
              </w:rPr>
              <w:t>上述定额不适用或缺项的可参考其它相关定额或由采购人与中标方协商确定。</w:t>
            </w:r>
          </w:p>
          <w:p>
            <w:pPr>
              <w:pStyle w:val="null3"/>
              <w:jc w:val="both"/>
            </w:pPr>
            <w:r>
              <w:rPr>
                <w:sz w:val="24"/>
              </w:rPr>
              <w:t xml:space="preserve">b </w:t>
            </w:r>
            <w:r>
              <w:rPr>
                <w:sz w:val="24"/>
              </w:rPr>
              <w:t>、人工、材料、机械价格的确定：按</w:t>
            </w:r>
            <w:r>
              <w:rPr>
                <w:sz w:val="24"/>
              </w:rPr>
              <w:t>施工期间</w:t>
            </w:r>
            <w:r>
              <w:rPr>
                <w:sz w:val="24"/>
              </w:rPr>
              <w:t>，江门市工程造价管理部门发布的造价文件价格</w:t>
            </w:r>
            <w:r>
              <w:rPr>
                <w:sz w:val="24"/>
              </w:rPr>
              <w:t>平均信息价</w:t>
            </w:r>
            <w:r>
              <w:rPr>
                <w:sz w:val="24"/>
              </w:rPr>
              <w:t>执行，合同专用条款另有规定的除外。</w:t>
            </w:r>
          </w:p>
          <w:p>
            <w:pPr>
              <w:pStyle w:val="null3"/>
              <w:jc w:val="both"/>
            </w:pPr>
            <w:r>
              <w:rPr>
                <w:sz w:val="24"/>
              </w:rPr>
              <w:t xml:space="preserve">c </w:t>
            </w:r>
            <w:r>
              <w:rPr>
                <w:sz w:val="24"/>
              </w:rPr>
              <w:t>、综合管理费、利润、规费、规费与税金的计取标准：按</w:t>
            </w:r>
            <w:r>
              <w:rPr>
                <w:sz w:val="24"/>
              </w:rPr>
              <w:t>施工期间</w:t>
            </w:r>
            <w:r>
              <w:rPr>
                <w:sz w:val="24"/>
              </w:rPr>
              <w:t>江门市工程造价管理部门发布的造价文件</w:t>
            </w:r>
            <w:r>
              <w:rPr>
                <w:sz w:val="24"/>
              </w:rPr>
              <w:t>平均信息价</w:t>
            </w:r>
            <w:r>
              <w:rPr>
                <w:sz w:val="24"/>
              </w:rPr>
              <w:t>的规定执行</w:t>
            </w:r>
            <w:r>
              <w:rPr>
                <w:sz w:val="24"/>
              </w:rPr>
              <w:t>(</w:t>
            </w:r>
            <w:r>
              <w:rPr>
                <w:sz w:val="24"/>
              </w:rPr>
              <w:t>如文件中规定有上下限的，则按其下限计算</w:t>
            </w:r>
            <w:r>
              <w:rPr>
                <w:sz w:val="24"/>
              </w:rPr>
              <w:t xml:space="preserve">) </w:t>
            </w:r>
            <w:r>
              <w:rPr>
                <w:sz w:val="24"/>
              </w:rPr>
              <w:t>。</w:t>
            </w:r>
          </w:p>
          <w:p>
            <w:pPr>
              <w:pStyle w:val="null3"/>
              <w:jc w:val="both"/>
            </w:pPr>
            <w:r>
              <w:rPr>
                <w:sz w:val="24"/>
              </w:rPr>
              <w:t>按照以上约定确定综合单价，再按照中标方的报价浮动率对综合单价进行下浮</w:t>
            </w:r>
            <w:r>
              <w:rPr>
                <w:sz w:val="24"/>
              </w:rPr>
              <w:t>(</w:t>
            </w:r>
            <w:r>
              <w:rPr>
                <w:sz w:val="24"/>
              </w:rPr>
              <w:t>即综合单价×</w:t>
            </w:r>
            <w:r>
              <w:rPr>
                <w:sz w:val="24"/>
              </w:rPr>
              <w:t>(1-</w:t>
            </w:r>
            <w:r>
              <w:rPr>
                <w:sz w:val="24"/>
              </w:rPr>
              <w:t>投标下浮率</w:t>
            </w:r>
            <w:r>
              <w:rPr>
                <w:sz w:val="24"/>
              </w:rPr>
              <w:t xml:space="preserve">) ) </w:t>
            </w:r>
            <w:r>
              <w:rPr>
                <w:sz w:val="24"/>
              </w:rPr>
              <w:t>， 以此确定变更工程价款。中标方报价浮动率＝</w:t>
            </w:r>
            <w:r>
              <w:rPr>
                <w:sz w:val="24"/>
              </w:rPr>
              <w:t>(</w:t>
            </w:r>
            <w:r>
              <w:rPr>
                <w:sz w:val="24"/>
              </w:rPr>
              <w:t>招标控制价</w:t>
            </w:r>
            <w:r>
              <w:rPr>
                <w:sz w:val="24"/>
              </w:rPr>
              <w:t>-</w:t>
            </w:r>
            <w:r>
              <w:rPr>
                <w:sz w:val="24"/>
              </w:rPr>
              <w:t>投标报价总价</w:t>
            </w:r>
            <w:r>
              <w:rPr>
                <w:sz w:val="24"/>
              </w:rPr>
              <w:t xml:space="preserve">) / </w:t>
            </w:r>
            <w:r>
              <w:rPr>
                <w:sz w:val="24"/>
              </w:rPr>
              <w:t>招标控制价×</w:t>
            </w:r>
            <w:r>
              <w:rPr>
                <w:sz w:val="24"/>
              </w:rPr>
              <w:t>100</w:t>
            </w:r>
            <w:r>
              <w:rPr>
                <w:sz w:val="24"/>
              </w:rPr>
              <w:t>％ 。公式中招标控制价、投标报价总价均不含安全文明施工费和暂列金。</w:t>
            </w:r>
          </w:p>
          <w:p>
            <w:pPr>
              <w:pStyle w:val="null3"/>
              <w:jc w:val="both"/>
            </w:pPr>
            <w:r>
              <w:rPr>
                <w:sz w:val="24"/>
              </w:rPr>
              <w:t xml:space="preserve">2 </w:t>
            </w:r>
            <w:r>
              <w:rPr>
                <w:sz w:val="24"/>
              </w:rPr>
              <w:t>、工程变更引起措施项目费变化的调整方法：安全文明施工措施费均不作调整。</w:t>
            </w:r>
          </w:p>
          <w:p>
            <w:pPr>
              <w:pStyle w:val="null3"/>
              <w:jc w:val="both"/>
            </w:pPr>
            <w:r>
              <w:rPr>
                <w:sz w:val="24"/>
              </w:rPr>
              <w:t xml:space="preserve">3 </w:t>
            </w:r>
            <w:r>
              <w:rPr>
                <w:sz w:val="24"/>
              </w:rPr>
              <w:t>、新增工作或工程的补偿：中标方必须无条件接受采购人的工作内容安排，增加金额按本项第</w:t>
            </w:r>
            <w:r>
              <w:rPr>
                <w:sz w:val="24"/>
              </w:rPr>
              <w:t>1</w:t>
            </w:r>
            <w:r>
              <w:rPr>
                <w:sz w:val="24"/>
              </w:rPr>
              <w:t>点执行，中标方施工期间报送的预算不作为结算依据，只作参考， 以第三方结算审核为准。</w:t>
            </w:r>
          </w:p>
          <w:p>
            <w:pPr>
              <w:pStyle w:val="null3"/>
            </w:pPr>
            <w:r>
              <w:rPr>
                <w:sz w:val="24"/>
              </w:rPr>
              <w:t>4</w:t>
            </w:r>
            <w:r>
              <w:rPr>
                <w:sz w:val="24"/>
              </w:rPr>
              <w:t>、</w:t>
            </w:r>
            <w:r>
              <w:rPr>
                <w:sz w:val="24"/>
              </w:rPr>
              <w:t>无论按以上哪种方式确定价格，价格的最终确认以当地财政部门（或第三方审核单位）审定的结果为准。</w:t>
            </w:r>
          </w:p>
        </w:tc>
      </w:tr>
      <w:tr>
        <w:tc>
          <w:tcPr>
            <w:tcW w:type="dxa" w:w="2076"/>
          </w:tcPr>
          <w:p/>
        </w:tc>
        <w:tc>
          <w:tcPr>
            <w:tcW w:type="dxa" w:w="415"/>
          </w:tcPr>
          <w:p>
            <w:pPr>
              <w:pStyle w:val="null3"/>
            </w:pPr>
            <w:r>
              <w:rPr/>
              <w:t>3</w:t>
            </w:r>
          </w:p>
        </w:tc>
        <w:tc>
          <w:tcPr>
            <w:tcW w:type="dxa" w:w="5814"/>
          </w:tcPr>
          <w:p>
            <w:pPr>
              <w:pStyle w:val="null3"/>
              <w:jc w:val="both"/>
            </w:pPr>
            <w:r>
              <w:rPr>
                <w:sz w:val="24"/>
              </w:rPr>
              <w:t>质保期：质保期按国家对新建建筑相关质保年限的要求，地基基础工程和主体结构工程为设计文件规定的该工程的合理使用年限；屋面防水工程、有防水要求的卫生间、房间和外墙面的防渗漏为五年；</w:t>
            </w:r>
          </w:p>
          <w:p>
            <w:pPr>
              <w:pStyle w:val="null3"/>
            </w:pPr>
            <w:r>
              <w:rPr>
                <w:sz w:val="24"/>
              </w:rPr>
              <w:t>装修工程、电气管线、给排水管道为两年。质保金为项目结算价的</w:t>
            </w:r>
            <w:r>
              <w:rPr>
                <w:sz w:val="24"/>
              </w:rPr>
              <w:t>3%</w:t>
            </w:r>
            <w:r>
              <w:rPr>
                <w:sz w:val="24"/>
              </w:rPr>
              <w:t>。</w:t>
            </w:r>
          </w:p>
        </w:tc>
      </w:tr>
      <w:tr>
        <w:tc>
          <w:tcPr>
            <w:tcW w:type="dxa" w:w="2076"/>
          </w:tcPr>
          <w:p/>
        </w:tc>
        <w:tc>
          <w:tcPr>
            <w:tcW w:type="dxa" w:w="415"/>
          </w:tcPr>
          <w:p>
            <w:pPr>
              <w:pStyle w:val="null3"/>
            </w:pPr>
            <w:r>
              <w:rPr/>
              <w:t>4</w:t>
            </w:r>
          </w:p>
        </w:tc>
        <w:tc>
          <w:tcPr>
            <w:tcW w:type="dxa" w:w="5814"/>
          </w:tcPr>
          <w:p>
            <w:pPr>
              <w:pStyle w:val="null3"/>
              <w:jc w:val="both"/>
            </w:pPr>
            <w:r>
              <w:rPr>
                <w:sz w:val="24"/>
              </w:rPr>
              <w:t>中标方的管理要求：</w:t>
            </w:r>
          </w:p>
          <w:p>
            <w:pPr>
              <w:pStyle w:val="null3"/>
              <w:jc w:val="both"/>
            </w:pPr>
            <w:r>
              <w:rPr>
                <w:sz w:val="24"/>
              </w:rPr>
              <w:t xml:space="preserve">( </w:t>
            </w:r>
            <w:r>
              <w:rPr>
                <w:sz w:val="24"/>
              </w:rPr>
              <w:t>一</w:t>
            </w:r>
            <w:r>
              <w:rPr>
                <w:sz w:val="24"/>
              </w:rPr>
              <w:t xml:space="preserve">) </w:t>
            </w:r>
            <w:r>
              <w:rPr>
                <w:sz w:val="24"/>
              </w:rPr>
              <w:t>中标方有以下行为并经调查属实的，采购人将立即解除相关供应合同，并扣除全部履约保证金：</w:t>
            </w:r>
          </w:p>
          <w:p>
            <w:pPr>
              <w:pStyle w:val="null3"/>
              <w:jc w:val="both"/>
            </w:pPr>
            <w:r>
              <w:rPr>
                <w:sz w:val="24"/>
              </w:rPr>
              <w:t>1</w:t>
            </w:r>
            <w:r>
              <w:rPr>
                <w:sz w:val="24"/>
              </w:rPr>
              <w:t>、弄虚作假，提供虚假材料取得中标供应资格的；</w:t>
            </w:r>
          </w:p>
          <w:p>
            <w:pPr>
              <w:pStyle w:val="null3"/>
              <w:jc w:val="both"/>
            </w:pPr>
            <w:r>
              <w:rPr>
                <w:sz w:val="24"/>
              </w:rPr>
              <w:t>2</w:t>
            </w:r>
            <w:r>
              <w:rPr>
                <w:sz w:val="24"/>
              </w:rPr>
              <w:t>、中标供应项目有转包、分包行为的；</w:t>
            </w:r>
          </w:p>
          <w:p>
            <w:pPr>
              <w:pStyle w:val="null3"/>
              <w:jc w:val="both"/>
            </w:pPr>
            <w:r>
              <w:rPr>
                <w:sz w:val="24"/>
              </w:rPr>
              <w:t>3</w:t>
            </w:r>
            <w:r>
              <w:rPr>
                <w:sz w:val="24"/>
              </w:rPr>
              <w:t>、经营情况发生重大变更，已经不具备承接中标供应项目能力的；</w:t>
            </w:r>
          </w:p>
          <w:p>
            <w:pPr>
              <w:pStyle w:val="null3"/>
              <w:jc w:val="both"/>
            </w:pPr>
            <w:r>
              <w:rPr>
                <w:sz w:val="24"/>
              </w:rPr>
              <w:t>4</w:t>
            </w:r>
            <w:r>
              <w:rPr>
                <w:sz w:val="24"/>
              </w:rPr>
              <w:t>、无正当理由拒绝履行合同的；</w:t>
            </w:r>
          </w:p>
          <w:p>
            <w:pPr>
              <w:pStyle w:val="null3"/>
              <w:jc w:val="both"/>
            </w:pPr>
            <w:r>
              <w:rPr>
                <w:sz w:val="24"/>
              </w:rPr>
              <w:t>5</w:t>
            </w:r>
            <w:r>
              <w:rPr>
                <w:sz w:val="24"/>
              </w:rPr>
              <w:t>、有行贿、受贿等不正当竞争行为的；</w:t>
            </w:r>
          </w:p>
          <w:p>
            <w:pPr>
              <w:pStyle w:val="null3"/>
              <w:jc w:val="both"/>
            </w:pPr>
            <w:r>
              <w:rPr>
                <w:sz w:val="24"/>
              </w:rPr>
              <w:t>6</w:t>
            </w:r>
            <w:r>
              <w:rPr>
                <w:sz w:val="24"/>
              </w:rPr>
              <w:t>、所供应建筑材料存在故意假冒伪劣行为的；</w:t>
            </w:r>
          </w:p>
          <w:p>
            <w:pPr>
              <w:pStyle w:val="null3"/>
              <w:jc w:val="both"/>
            </w:pPr>
            <w:r>
              <w:rPr>
                <w:sz w:val="24"/>
              </w:rPr>
              <w:t>7</w:t>
            </w:r>
            <w:r>
              <w:rPr>
                <w:sz w:val="24"/>
              </w:rPr>
              <w:t>、因供应商原因导致发生安全事故的；</w:t>
            </w:r>
          </w:p>
          <w:p>
            <w:pPr>
              <w:pStyle w:val="null3"/>
              <w:jc w:val="both"/>
            </w:pPr>
            <w:r>
              <w:rPr>
                <w:sz w:val="24"/>
              </w:rPr>
              <w:t>8</w:t>
            </w:r>
            <w:r>
              <w:rPr>
                <w:sz w:val="24"/>
              </w:rPr>
              <w:t>、有其他违法违纪行为的。</w:t>
            </w:r>
          </w:p>
          <w:p>
            <w:pPr>
              <w:pStyle w:val="null3"/>
            </w:pPr>
            <w:r>
              <w:rPr>
                <w:sz w:val="24"/>
              </w:rPr>
              <w:t>(</w:t>
            </w:r>
            <w:r>
              <w:rPr>
                <w:sz w:val="24"/>
              </w:rPr>
              <w:t>二</w:t>
            </w:r>
            <w:r>
              <w:rPr>
                <w:sz w:val="24"/>
              </w:rPr>
              <w:t xml:space="preserve">) </w:t>
            </w:r>
            <w:r>
              <w:rPr>
                <w:sz w:val="24"/>
              </w:rPr>
              <w:t>中标方应按合同约定实施工程建设施工，不得转包、分包，否则采购人有权单方面终止合同并扣除全部履约保证金，中标方应承担由此造成的全部经济损失。</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1.采购代理机构：本项目是指广东合信工程项目管理有限公司，负责整个采购活动的组织，依法负责编制和发布磋商文件，对磋商文件拥有最终的解释权，不以任何身份出任磋商小组成员。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江门市开平公路事务中心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照国家发展计划委员会颁发的[2002]1980号文《招标代理服务收费管理暂行办法》及[2011]534号文《国家发改委关于降低部分建设项目收费标准规范收费行为等有关问题的通知》的工程类有关规定执行]并下浮20%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 xml:space="preserve">（2）非加密电子版文件 U 盘(或光盘) </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15分钟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广东合信工程项目管理有限公司</w:t>
      </w:r>
      <w:r>
        <w:rPr/>
        <w:t>代收。具体操作要求详见</w:t>
      </w:r>
      <w:r>
        <w:rPr/>
        <w:t>广东合信工程项目管理有限公司</w:t>
      </w:r>
      <w:r>
        <w:rPr/>
        <w:t>有关指引，递交事宜请自行咨询</w:t>
      </w:r>
      <w:r>
        <w:rPr/>
        <w:t>广东合信工程项目管理有限公司</w:t>
      </w:r>
      <w:r>
        <w:rPr/>
        <w:t>；请各供应商在响应文件递交截止时间前按须知前附表规定的金额递交至</w:t>
      </w:r>
      <w:r>
        <w:rPr/>
        <w:t>广东合信工程项目管理有限公司</w:t>
      </w:r>
      <w:r>
        <w:rPr/>
        <w:t>，到账情况以开启时</w:t>
      </w:r>
      <w:r>
        <w:rPr/>
        <w:t>广东合信工程项目管理有限公司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http://gdhxgc.com/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http://gdhxgc.com/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高先生</w:t>
      </w:r>
    </w:p>
    <w:p>
      <w:pPr>
        <w:pStyle w:val="null3"/>
        <w:ind w:firstLine="480"/>
      </w:pPr>
      <w:r>
        <w:rPr/>
        <w:t>电话：</w:t>
      </w:r>
      <w:r>
        <w:rPr/>
        <w:t>020-89281507</w:t>
      </w:r>
    </w:p>
    <w:p>
      <w:pPr>
        <w:pStyle w:val="null3"/>
        <w:ind w:firstLine="480"/>
      </w:pPr>
      <w:r>
        <w:rPr/>
        <w:t>传真：</w:t>
      </w:r>
      <w:r>
        <w:rPr/>
        <w:t>89281507</w:t>
      </w:r>
    </w:p>
    <w:p>
      <w:pPr>
        <w:pStyle w:val="null3"/>
        <w:ind w:firstLine="480"/>
      </w:pPr>
      <w:r>
        <w:rPr/>
        <w:t>邮箱：</w:t>
      </w:r>
      <w:r>
        <w:rPr/>
        <w:t>gdhx968@163.com</w:t>
      </w:r>
    </w:p>
    <w:p>
      <w:pPr>
        <w:pStyle w:val="null3"/>
        <w:ind w:firstLine="480"/>
      </w:pPr>
      <w:r>
        <w:rPr/>
        <w:t>地址：</w:t>
      </w:r>
      <w:r>
        <w:rPr/>
        <w:t>广州市天河区燕园路85号1021房</w:t>
      </w:r>
    </w:p>
    <w:p>
      <w:pPr>
        <w:pStyle w:val="null3"/>
        <w:ind w:firstLine="480"/>
      </w:pPr>
      <w:r>
        <w:rPr/>
        <w:t>邮编：</w:t>
      </w:r>
      <w:r>
        <w:rPr/>
        <w:t>510507</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江门市公路服务设施升级改造工程(赤坎服务区))：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广东合信工程项目管理有限公司</w:t>
      </w:r>
      <w:r>
        <w:rPr/>
        <w:t>统一对外发布。</w:t>
      </w:r>
    </w:p>
    <w:p>
      <w:pPr>
        <w:pStyle w:val="null3"/>
        <w:ind w:firstLine="480"/>
      </w:pPr>
      <w:r>
        <w:rPr/>
        <w:t>（2）对</w:t>
      </w:r>
      <w:r>
        <w:rPr/>
        <w:t>广东合信工程项目管理有限公司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采购包1（江门市公路服务设施升级改造工程(赤坎服务区)）：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采购包1（江门市公路服务设施升级改造工程(赤坎服务区)）：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提供投标截止日前连续3个月依法缴纳税收和社会保障资金的相关材料。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供应商必须具有良好的商业信誉和健全的财务会计制度（提供2024年度或2025年度财务状况报告或基本开户行出具的资信证明）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本项目特定的资格条件</w:t>
            </w:r>
          </w:p>
        </w:tc>
        <w:tc>
          <w:tcPr>
            <w:tcW w:type="dxa" w:w="4238"/>
          </w:tcPr>
          <w:p>
            <w:pPr>
              <w:pStyle w:val="null3"/>
            </w:pPr>
            <w:r>
              <w:rPr/>
              <w:t>1)本项目投标人要求具备建筑工程施工总承包三级或以上资质和建设行政主管部门颁发的有效的安全生产许可证。 2)供应商拟担任本工程项目负责人的人员为：建筑工程专业贰级或以上注册建造师。项目负责人需持有安全生产考核合格证（B类）或建筑施工企业项目负责人安全生产考核合格证书，项目负责人和专职安全员不为同一人。</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参与的供应商（联合体）工程的施工单位全部为符合政策要求的中小企业</w:t>
            </w:r>
          </w:p>
        </w:tc>
      </w:tr>
    </w:tbl>
    <w:p>
      <w:pPr>
        <w:pStyle w:val="null3"/>
        <w:ind w:firstLine="480"/>
      </w:pPr>
      <w:r>
        <w:rPr/>
        <w:t>表二符合性审查表：</w:t>
      </w:r>
    </w:p>
    <w:p>
      <w:pPr>
        <w:pStyle w:val="null3"/>
      </w:pPr>
      <w:r>
        <w:rPr/>
        <w:t>采购包1（江门市公路服务设施升级改造工程(赤坎服务区)）：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法定代表人证明书或法定代表人授权书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最后报价是固定价且是唯一的，最后报价未超出最高限价。</w:t>
            </w:r>
          </w:p>
        </w:tc>
      </w:tr>
      <w:tr>
        <w:tc>
          <w:tcPr>
            <w:tcW w:type="dxa" w:w="890"/>
          </w:tcPr>
          <w:p>
            <w:pPr>
              <w:pStyle w:val="null3"/>
            </w:pPr>
            <w:r>
              <w:rPr/>
              <w:t>4</w:t>
            </w:r>
          </w:p>
        </w:tc>
        <w:tc>
          <w:tcPr>
            <w:tcW w:type="dxa" w:w="3178"/>
          </w:tcPr>
          <w:p>
            <w:pPr>
              <w:pStyle w:val="null3"/>
            </w:pPr>
            <w:r>
              <w:rPr/>
              <w:t>代理服务费缴纳承诺函承诺函</w:t>
            </w:r>
          </w:p>
        </w:tc>
        <w:tc>
          <w:tcPr>
            <w:tcW w:type="dxa" w:w="4238"/>
          </w:tcPr>
          <w:p>
            <w:pPr>
              <w:pStyle w:val="null3"/>
            </w:pPr>
            <w:r>
              <w:rPr/>
              <w:t>已按磋商文件要求提交代理服务费缴纳承诺函。</w:t>
            </w:r>
          </w:p>
        </w:tc>
      </w:tr>
      <w:tr>
        <w:tc>
          <w:tcPr>
            <w:tcW w:type="dxa" w:w="890"/>
          </w:tcPr>
          <w:p>
            <w:pPr>
              <w:pStyle w:val="null3"/>
            </w:pPr>
            <w:r>
              <w:rPr/>
              <w:t>5</w:t>
            </w:r>
          </w:p>
        </w:tc>
        <w:tc>
          <w:tcPr>
            <w:tcW w:type="dxa" w:w="3178"/>
          </w:tcPr>
          <w:p>
            <w:pPr>
              <w:pStyle w:val="null3"/>
            </w:pPr>
            <w:r>
              <w:rPr/>
              <w:t>带★条款</w:t>
            </w:r>
          </w:p>
        </w:tc>
        <w:tc>
          <w:tcPr>
            <w:tcW w:type="dxa" w:w="4238"/>
          </w:tcPr>
          <w:p>
            <w:pPr>
              <w:pStyle w:val="null3"/>
            </w:pPr>
            <w:r>
              <w:rPr/>
              <w:t>满足磋商文件要求。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法律、法规和磋商文件规定的其他投标无效情形。</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采购包1(江门市公路服务设施升级改造工程(赤坎服务区)):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项目施工组织方案 (10.0分)</w:t>
            </w:r>
          </w:p>
        </w:tc>
        <w:tc>
          <w:tcPr>
            <w:tcW w:type="dxa" w:w="5076"/>
          </w:tcPr>
          <w:p>
            <w:pPr>
              <w:pStyle w:val="null3"/>
              <w:jc w:val="left"/>
            </w:pPr>
            <w:r>
              <w:rPr/>
              <w:t>项目施工组织方案完整、详细，针对性最强，合理可行的，得10分； 项目施工组织方案较完整、详细，针对性较强，基本合理可行，得7分； 施工组织方案简单，内容较模糊，不能满足项目要求，得4分；不提供，得0分。</w:t>
            </w:r>
          </w:p>
        </w:tc>
      </w:tr>
      <w:tr>
        <w:tc>
          <w:tcPr>
            <w:tcW w:type="dxa" w:w="922"/>
            <w:gridSpan w:val="2"/>
            <w:vMerge/>
          </w:tcPr>
          <w:p/>
        </w:tc>
        <w:tc>
          <w:tcPr>
            <w:tcW w:type="dxa" w:w="2307"/>
          </w:tcPr>
          <w:p>
            <w:pPr>
              <w:pStyle w:val="null3"/>
              <w:jc w:val="left"/>
            </w:pPr>
            <w:r>
              <w:rPr/>
              <w:t>项目进度及控制措施 (10.0分)</w:t>
            </w:r>
          </w:p>
        </w:tc>
        <w:tc>
          <w:tcPr>
            <w:tcW w:type="dxa" w:w="5076"/>
          </w:tcPr>
          <w:p>
            <w:pPr>
              <w:pStyle w:val="null3"/>
              <w:jc w:val="left"/>
            </w:pPr>
            <w:r>
              <w:rPr/>
              <w:t>项目进度及控制措施详尽可行，完善，能满足项目要求，得10分；项目进度及控制措施可行，完善，能基本满足项目要求，得7分；项目进度及控制措施一般，不能满足项目要求，得4分；不提供，得0分。</w:t>
            </w:r>
          </w:p>
        </w:tc>
      </w:tr>
      <w:tr>
        <w:tc>
          <w:tcPr>
            <w:tcW w:type="dxa" w:w="922"/>
            <w:gridSpan w:val="2"/>
            <w:vMerge/>
          </w:tcPr>
          <w:p/>
        </w:tc>
        <w:tc>
          <w:tcPr>
            <w:tcW w:type="dxa" w:w="2307"/>
          </w:tcPr>
          <w:p>
            <w:pPr>
              <w:pStyle w:val="null3"/>
              <w:jc w:val="left"/>
            </w:pPr>
            <w:r>
              <w:rPr/>
              <w:t>质量保障措施 (10.0分)</w:t>
            </w:r>
          </w:p>
        </w:tc>
        <w:tc>
          <w:tcPr>
            <w:tcW w:type="dxa" w:w="5076"/>
          </w:tcPr>
          <w:p>
            <w:pPr>
              <w:pStyle w:val="null3"/>
              <w:jc w:val="left"/>
            </w:pPr>
            <w:r>
              <w:rPr/>
              <w:t>质量保障措施详尽可行，完善，能满足项目要求，得10分；质量保障措施可行，完善，能基本满足项目要求，得7分；质量保障措施一般，不能满足项目要求，得4分；不提供，得0分。</w:t>
            </w:r>
          </w:p>
        </w:tc>
      </w:tr>
      <w:tr>
        <w:tc>
          <w:tcPr>
            <w:tcW w:type="dxa" w:w="922"/>
            <w:gridSpan w:val="2"/>
            <w:vMerge/>
          </w:tcPr>
          <w:p/>
        </w:tc>
        <w:tc>
          <w:tcPr>
            <w:tcW w:type="dxa" w:w="2307"/>
          </w:tcPr>
          <w:p>
            <w:pPr>
              <w:pStyle w:val="null3"/>
              <w:jc w:val="left"/>
            </w:pPr>
            <w:r>
              <w:rPr/>
              <w:t>安全、文明施工、 环保措施 (10.0分)</w:t>
            </w:r>
          </w:p>
        </w:tc>
        <w:tc>
          <w:tcPr>
            <w:tcW w:type="dxa" w:w="5076"/>
          </w:tcPr>
          <w:p>
            <w:pPr>
              <w:pStyle w:val="null3"/>
              <w:jc w:val="left"/>
            </w:pPr>
            <w:r>
              <w:rPr/>
              <w:t>安全、文明施工、环保措施详尽可行，完善，能满足项目要求，得10分； 安全、文明施工、环保措施较可行，较完善，基本能满足项目要求，得7分；安全、文明施工、环保措施一般，不能满足项目要求，得4分；不提供 ，得0分。</w:t>
            </w:r>
          </w:p>
        </w:tc>
      </w:tr>
      <w:tr>
        <w:tc>
          <w:tcPr>
            <w:tcW w:type="dxa" w:w="922"/>
            <w:gridSpan w:val="2"/>
            <w:vMerge w:val="restart"/>
          </w:tcPr>
          <w:p>
            <w:pPr>
              <w:pStyle w:val="null3"/>
              <w:jc w:val="center"/>
            </w:pPr>
            <w:r>
              <w:rPr/>
              <w:t>商务部分</w:t>
            </w:r>
          </w:p>
        </w:tc>
        <w:tc>
          <w:tcPr>
            <w:tcW w:type="dxa" w:w="2307"/>
          </w:tcPr>
          <w:p>
            <w:pPr>
              <w:pStyle w:val="null3"/>
              <w:jc w:val="left"/>
            </w:pPr>
            <w:r>
              <w:rPr/>
              <w:t>类似工程业绩 (20.0分)</w:t>
            </w:r>
          </w:p>
        </w:tc>
        <w:tc>
          <w:tcPr>
            <w:tcW w:type="dxa" w:w="5076"/>
          </w:tcPr>
          <w:p>
            <w:pPr>
              <w:pStyle w:val="null3"/>
              <w:jc w:val="left"/>
            </w:pPr>
            <w:r>
              <w:rPr/>
              <w:t>提供2021年5月1日（以竣工验收时间为准）以来，完成过同类项目（同类项目指建筑工程项目）业绩，每提供一项得5分，最高得20分。 注：须同时提供项目业绩合同关键页复印件或扫描件（含签订合同双方的名称、合同项目名称、项目内容、双方签字盖章页、签订日期）及竣工验收相关证明材料并加盖供应商公章，未提供或提供的资料未能反映相关信息均不得分。</w:t>
            </w:r>
          </w:p>
        </w:tc>
      </w:tr>
      <w:tr>
        <w:tc>
          <w:tcPr>
            <w:tcW w:type="dxa" w:w="922"/>
            <w:gridSpan w:val="2"/>
            <w:vMerge/>
          </w:tcPr>
          <w:p/>
        </w:tc>
        <w:tc>
          <w:tcPr>
            <w:tcW w:type="dxa" w:w="2307"/>
          </w:tcPr>
          <w:p>
            <w:pPr>
              <w:pStyle w:val="null3"/>
              <w:jc w:val="left"/>
            </w:pPr>
            <w:r>
              <w:rPr/>
              <w:t>拟投入人员 (20.0分)</w:t>
            </w:r>
          </w:p>
        </w:tc>
        <w:tc>
          <w:tcPr>
            <w:tcW w:type="dxa" w:w="5076"/>
          </w:tcPr>
          <w:p>
            <w:pPr>
              <w:pStyle w:val="null3"/>
              <w:jc w:val="left"/>
            </w:pPr>
            <w:r>
              <w:rPr/>
              <w:t>1、拟派本项目的项目负责人具有工程类中级工程师或以上职称的得8分，具有工程类助理工程师职称的得4分。 2、拟派其他管理和技术人员（除项目负责人外）中具有工程类中级工程师或以上职称的，每个得3分，具有工程类助理工程师职称的，每个得2分，最高得12分。 注：提供上述人员职称证书复印件或扫描件并加盖供应商公章，未提供或提供的资料未能反映相关信息均不得分。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440701-2026-01804</w:t>
      </w:r>
    </w:p>
    <w:p>
      <w:pPr>
        <w:pStyle w:val="null3"/>
        <w:jc w:val="center"/>
        <w:outlineLvl w:val="3"/>
      </w:pPr>
      <w:r>
        <w:rPr>
          <w:sz w:val="24"/>
          <w:b/>
        </w:rPr>
        <w:t>采购项目编号：</w:t>
      </w:r>
      <w:r>
        <w:rPr>
          <w:sz w:val="24"/>
          <w:b/>
        </w:rPr>
        <w:t>2026GDHX-CS0630</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广东合信工程项目管理有限公司</w:t>
      </w:r>
    </w:p>
    <w:p>
      <w:pPr>
        <w:pStyle w:val="null3"/>
        <w:ind w:firstLine="480"/>
      </w:pPr>
      <w:r>
        <w:rPr/>
        <w:t xml:space="preserve"> 你方组织的</w:t>
      </w:r>
      <w:r>
        <w:rPr>
          <w:u w:val="single"/>
        </w:rPr>
        <w:t>“</w:t>
      </w:r>
      <w:r>
        <w:rPr>
          <w:u w:val="single"/>
        </w:rPr>
        <w:t>江门市公路服务设施升级改造工程（赤坎服务区）</w:t>
      </w:r>
      <w:r>
        <w:rPr>
          <w:u w:val="single"/>
        </w:rPr>
        <w:t>”</w:t>
      </w:r>
      <w:r>
        <w:rPr/>
        <w:t>项目的竞争性磋商[采购项目编号为：</w:t>
      </w:r>
      <w:r>
        <w:rPr>
          <w:u w:val="single"/>
        </w:rPr>
        <w:t>2026GDHX-CS0630</w:t>
      </w:r>
      <w:r>
        <w:rPr/>
        <w:t>]，我方愿参与响应。</w:t>
      </w:r>
    </w:p>
    <w:p>
      <w:pPr>
        <w:pStyle w:val="null3"/>
        <w:ind w:firstLine="480"/>
      </w:pPr>
      <w:r>
        <w:rPr/>
        <w:t>我方确认收到贵方提供的</w:t>
      </w:r>
      <w:r>
        <w:rPr>
          <w:u w:val="single"/>
        </w:rPr>
        <w:t>“</w:t>
      </w:r>
      <w:r>
        <w:rPr>
          <w:u w:val="single"/>
        </w:rPr>
        <w:t>江门市公路服务设施升级改造工程（赤坎服务区）</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广东合信工程项目管理有限公司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江门市公路服务设施升级改造工程（赤坎服务区）</w:t>
      </w:r>
      <w:r>
        <w:rPr/>
        <w:t>”项目采购[采购项目编号为</w:t>
      </w:r>
      <w:r>
        <w:rPr/>
        <w:t>2026GDHX-CS0630</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江门市开平公路事务中心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广东合信工程项目管理有限公司</w:t>
      </w:r>
    </w:p>
    <w:p>
      <w:pPr>
        <w:pStyle w:val="null3"/>
        <w:ind w:firstLine="480"/>
      </w:pPr>
      <w:r>
        <w:rPr/>
        <w:t>我单位参加贵公司组织的</w:t>
      </w:r>
      <w:r>
        <w:rPr/>
        <w:t>江门市公路服务设施升级改造工程（赤坎服务区）</w:t>
      </w:r>
      <w:r>
        <w:rPr/>
        <w:t>（采购项目编号：</w:t>
      </w:r>
      <w:r>
        <w:rPr/>
        <w:t>2026GDHX-CS0630</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广东合信工程项目管理有限公司</w:t>
      </w:r>
    </w:p>
    <w:p>
      <w:pPr>
        <w:pStyle w:val="null3"/>
        <w:ind w:firstLine="480"/>
      </w:pPr>
      <w:r>
        <w:rPr/>
        <w:t>我单位已登记并准备参与“</w:t>
      </w:r>
      <w:r>
        <w:rPr/>
        <w:t>江门市公路服务设施升级改造工程（赤坎服务区）</w:t>
      </w:r>
      <w:r>
        <w:rPr/>
        <w:t>”项目（采购项目编号：</w:t>
      </w:r>
      <w:r>
        <w:rPr/>
        <w:t>2026GDHX-CS0630</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